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УДК </w:t>
      </w:r>
      <w:r>
        <w:rPr>
          <w:rFonts w:cs="Times New Roman" w:ascii="Times New Roman" w:hAnsi="Times New Roman"/>
          <w:sz w:val="28"/>
          <w:szCs w:val="28"/>
        </w:rPr>
        <w:t>338.1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  <w:t>Научно-исследовательские разработки как объект формирования инновационной логистической системы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Е.В. Топоркова,  Е.Н. Замараева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ФГБОУ ВПО «Уральский государственный экономический университет»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г. Екатеринбург, Россия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Ключевые слова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bookmarkStart w:id="0" w:name="__DdeLink__6054_1001523462"/>
      <w:r>
        <w:rPr>
          <w:rFonts w:cs="Times New Roman" w:ascii="Times New Roman" w:hAnsi="Times New Roman"/>
          <w:sz w:val="28"/>
          <w:szCs w:val="28"/>
        </w:rPr>
        <w:t>инновационные системы, научно-исследовательские разработки, инновационная логистика, интегрированные логистические системы, инновации</w:t>
      </w:r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статье предлагается к рассмотрению понятие научно-исследовательские разработки в рамках формирования интегрированного логистического потока.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RESEARCH AND DEVELOPMENT AS THE OBJECT OF FORMATION OF AN INNOVATIVE LOGISTICS SYSTEM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E.V. Toporkova, </w:t>
      </w:r>
      <w:r>
        <w:rPr>
          <w:rFonts w:cs="Times New Roman" w:ascii="Times New Roman" w:hAnsi="Times New Roman"/>
          <w:sz w:val="28"/>
          <w:szCs w:val="28"/>
          <w:lang w:val="en-US"/>
        </w:rPr>
        <w:t>E.N. Zamaraeva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URAL state University of Economics»</w: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Ekaterinburg, Russia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Keywords: innovative systems, research and development, innovative logistics, integrated logistics systems, innovation.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The article proposes to consider the concept of research and development in the formation of an integrated logistics flow.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Современное состояние инновационного развития экономика претерпевает значительные изменения в </w:t>
      </w:r>
      <w:r>
        <w:rPr>
          <w:rFonts w:cs="Times New Roman" w:ascii="Times New Roman" w:hAnsi="Times New Roman"/>
          <w:sz w:val="28"/>
          <w:szCs w:val="28"/>
          <w:lang w:val="en-US"/>
        </w:rPr>
        <w:t>XXI</w:t>
      </w:r>
      <w:r>
        <w:rPr>
          <w:rFonts w:cs="Times New Roman" w:ascii="Times New Roman" w:hAnsi="Times New Roman"/>
          <w:sz w:val="28"/>
          <w:szCs w:val="28"/>
        </w:rPr>
        <w:t xml:space="preserve"> веке, что связано с активным развитием высокоинтеллектуальных продуктов, машин, механизмов, которые используют в процессе производства и строительства. В связи с этим актуальным вопросом встает доступность и качество научно-исследовательских разработок как инновационного продукта для рынка производства товаров и услуг. Для более полного раскрытия понятия научно-исследовательских разработок (НИР) как инновационного продукта необходимо определить, что понимается и какова логистика НИР, что позволит определить место в общей системе интегрированной логистической системы в рамках инновационного процесса.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Во-первых, термин научно-исследовательские разработки возник более ста лет назад в эпоху индустриального развития общества. В этом периоде основная задача НИР была разработать механизмы производственного процесса, которые позволят повысить производительность труда, оптимизировать затраты на создание готового продукта и самое главное продвинуть научно-технический прогресс на десятилетия вперед. На сегодняшний день в мире имеется колоссальное количество разработок и еще больше научно-исследовательских проектов, которые сегодня нам кажутся фантастическими. Но, вместе с развитием интеллектуальной мысли производство находится на стадии введения инновационного продукта в массовое использование для выявления новых стадий развития.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Во-вторых, процесс передачи НИР от производителя до конечного потребителя на сегодняшний момент имеет собственную систему, которая основывается на интегрированной логистической системе потоков информации, материалов, трудовых ресурсов, но осложненная условием внедрения НИР в рыночную систему.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В-третьих, оптимальная структура затрат на создание НИР не всегда отражает действительно верное соотношение затрат и получаемых доходов в результате использования НИР конечным потребителем, что сказывается на себестоимости продукции, изготавливаемой с учетом НИР и массового производства такой продукции.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4" wp14:anchorId="29843AB7">
                <wp:simplePos x="0" y="0"/>
                <wp:positionH relativeFrom="column">
                  <wp:posOffset>135255</wp:posOffset>
                </wp:positionH>
                <wp:positionV relativeFrom="paragraph">
                  <wp:posOffset>1332230</wp:posOffset>
                </wp:positionV>
                <wp:extent cx="5892165" cy="5404485"/>
                <wp:effectExtent l="0" t="0" r="15240" b="26670"/>
                <wp:wrapNone/>
                <wp:docPr id="1" name="Группа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400" cy="5403960"/>
                        </a:xfrm>
                      </wpg:grpSpPr>
                      <wps:wsp>
                        <wps:cNvSpPr/>
                        <wps:spPr>
                          <a:xfrm>
                            <a:off x="1318320" y="0"/>
                            <a:ext cx="3503880" cy="409680"/>
                          </a:xfrm>
                          <a:prstGeom prst="rect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HAnsi" w:hAnsiTheme="minorHAnsi" w:eastAsia="Calibri" w:cs="Times New Roman" w:ascii="Times New Roman" w:hAnsi="Times New Roman"/>
                                  <w:color w:val="000000"/>
                                </w:rPr>
                                <w:t>Научно-исследовательские разработки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95360" y="655200"/>
                            <a:ext cx="2063160" cy="363960"/>
                          </a:xfrm>
                          <a:prstGeom prst="rect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HAnsi" w:hAnsiTheme="minorHAnsi" w:eastAsia="Calibri" w:cs="Times New Roman" w:ascii="Times New Roman" w:hAnsi="Times New Roman"/>
                                  <w:color w:val="000000"/>
                                </w:rPr>
                                <w:t xml:space="preserve">Технические объекты 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246840" y="655200"/>
                            <a:ext cx="2177280" cy="36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8"/>
                                  <w:spacing w:val="0"/>
                                  <w:vertAlign w:val="baseline"/>
                                  <w:position w:val="0"/>
                                  <w:sz w:val="28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8"/>
                                  <w:rFonts w:asciiTheme="minorHAnsi" w:cstheme="minorBidi" w:eastAsiaTheme="minorHAnsi" w:hAnsiTheme="minorHAnsi" w:eastAsia="Calibri" w:cs="Times New Roman" w:ascii="Times New Roman" w:hAnsi="Times New Roman"/>
                                  <w:color w:val="000000"/>
                                </w:rPr>
                                <w:t xml:space="preserve">Экономические объекты 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941200" y="411480"/>
                            <a:ext cx="720" cy="160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06120" y="571680"/>
                            <a:ext cx="2294280" cy="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0680" y="1059120"/>
                            <a:ext cx="720" cy="12661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0680" y="1341000"/>
                            <a:ext cx="20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6240" y="1203840"/>
                            <a:ext cx="1613520" cy="273600"/>
                          </a:xfrm>
                          <a:prstGeom prst="rect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 xml:space="preserve">Изобретения 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76240" y="1601640"/>
                            <a:ext cx="1613520" cy="287640"/>
                          </a:xfrm>
                          <a:prstGeom prst="rect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Полезные модели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0680" y="1730880"/>
                            <a:ext cx="20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6240" y="2020680"/>
                            <a:ext cx="1613520" cy="53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Промышленные образцы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670680" y="2325240"/>
                            <a:ext cx="2037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9120" y="1020960"/>
                            <a:ext cx="720" cy="1144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99120" y="1341000"/>
                            <a:ext cx="226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27720" y="1127880"/>
                            <a:ext cx="1796400" cy="34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 xml:space="preserve">Деловая репутация 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627720" y="1571040"/>
                            <a:ext cx="1796400" cy="318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 xml:space="preserve">Коммерческая тайна 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99120" y="1715760"/>
                            <a:ext cx="226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27720" y="2043360"/>
                            <a:ext cx="1796400" cy="51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Наименование места происхождения товара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99120" y="2165400"/>
                            <a:ext cx="2268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838080"/>
                            <a:ext cx="49536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25920" y="838080"/>
                            <a:ext cx="46476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38080"/>
                            <a:ext cx="720" cy="18147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91040" y="838080"/>
                            <a:ext cx="720" cy="18604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653200"/>
                            <a:ext cx="5891040" cy="45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2836440"/>
                            <a:ext cx="2132280" cy="539280"/>
                          </a:xfrm>
                          <a:prstGeom prst="rect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Изыскание прогрессивных технологических процессов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9680" y="2698920"/>
                            <a:ext cx="720" cy="2371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9680" y="3110760"/>
                            <a:ext cx="600120" cy="13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69680" y="3812040"/>
                            <a:ext cx="60012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3492000"/>
                            <a:ext cx="2132280" cy="654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Повышение качества надежности и долговечности продукции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9680" y="4476240"/>
                            <a:ext cx="60012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4277880"/>
                            <a:ext cx="2132280" cy="48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Модернизация выпускаемой продукции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69680" y="5070600"/>
                            <a:ext cx="600120" cy="20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4a7ebb"/>
                            </a:solidFill>
                            <a:round/>
                            <a:tailEnd len="med" type="triangle" w="med"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0" y="4917960"/>
                            <a:ext cx="2132280" cy="48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560">
                            <a:solidFill>
                              <a:srgbClr val="f79646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pacing w:val="0"/>
                                  <w:smallCaps w:val="false"/>
                                  <w:caps w:val="false"/>
                                  <w:iCs w:val="false"/>
                                  <w:bCs w:val="false"/>
                                  <w:szCs w:val="22"/>
                                  <w:vertAlign w:val="baseline"/>
                                  <w:position w:val="0"/>
                                  <w:sz w:val="22"/>
                                  <w:i w:val="false"/>
                                  <w:dstrike w:val="false"/>
                                  <w:strike w:val="false"/>
                                  <w:u w:val="none"/>
                                  <w:b w:val="false"/>
                                  <w:sz w:val="22"/>
                                  <w:rFonts w:asciiTheme="minorHAnsi" w:cstheme="minorBidi" w:eastAsiaTheme="minorHAnsi" w:hAnsiTheme="minorHAnsi" w:eastAsia="Calibri" w:ascii="Calibri" w:hAnsi="Calibri"/>
                                  <w:color w:val="000000"/>
                                </w:rPr>
                                <w:t>Интеллектуализация производства</w:t>
                              </w:r>
                            </w:p>
                          </w:txbxContent>
                        </wps:txbx>
                        <wps:bodyPr lIns="90000" rIns="90000" tIns="45000" bIns="4500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38" style="position:absolute;margin-left:10.65pt;margin-top:104.9pt;width:463.85pt;height:425.5pt" coordorigin="213,2098" coordsize="9277,8510">
                <v:rect id="shape_0" fillcolor="white" stroked="t" style="position:absolute;left:2289;top:2098;width:5517;height:64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HAnsi" w:hAnsiTheme="minorHAnsi" w:eastAsia="Calibri" w:cs="Times New Roman" w:ascii="Times New Roman" w:hAnsi="Times New Roman"/>
                            <w:color w:val="000000"/>
                          </w:rPr>
                          <w:t>Научно-исследовательские разработки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993;top:3130;width:3248;height:57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HAnsi" w:hAnsiTheme="minorHAnsi" w:eastAsia="Calibri" w:cs="Times New Roman" w:ascii="Times New Roman" w:hAnsi="Times New Roman"/>
                            <w:color w:val="000000"/>
                          </w:rPr>
                          <w:t xml:space="preserve">Технические объекты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5326;top:3130;width:3428;height:57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mallCaps w:val="false"/>
                            <w:caps w:val="false"/>
                            <w:iCs w:val="false"/>
                            <w:bCs w:val="false"/>
                            <w:szCs w:val="28"/>
                            <w:spacing w:val="0"/>
                            <w:vertAlign w:val="baseline"/>
                            <w:position w:val="0"/>
                            <w:sz w:val="28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8"/>
                            <w:rFonts w:asciiTheme="minorHAnsi" w:cstheme="minorBidi" w:eastAsiaTheme="minorHAnsi" w:hAnsiTheme="minorHAnsi" w:eastAsia="Calibri" w:cs="Times New Roman" w:ascii="Times New Roman" w:hAnsi="Times New Roman"/>
                            <w:color w:val="000000"/>
                          </w:rPr>
                          <w:t xml:space="preserve">Экономические объекты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line id="shape_0" from="4845,2746" to="4845,2997" stroked="t" style="position:absolute">
                  <v:stroke color="#4a7ebb" weight="9360" joinstyle="round" endcap="flat"/>
                  <v:fill o:detectmouseclick="t" on="false"/>
                </v:line>
                <v:line id="shape_0" from="3057,2998" to="6669,2999" stroked="t" style="position:absolute">
                  <v:stroke color="#4a7ebb" weight="9360" joinstyle="round" endcap="flat"/>
                  <v:fill o:detectmouseclick="t" on="false"/>
                </v:line>
                <v:line id="shape_0" from="1269,3766" to="1269,5759" stroked="t" style="position:absolute">
                  <v:stroke color="#4a7ebb" weight="9360" joinstyle="round" endcap="flat"/>
                  <v:fill o:detectmouseclick="t" on="false"/>
                </v:line>
                <v:rect id="shape_0" fillcolor="white" stroked="t" style="position:absolute;left:1593;top:3994;width:2540;height:43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 xml:space="preserve">Изобретения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1593;top:4620;width:2540;height:45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Полезные модели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1593;top:5280;width:2540;height:8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Промышленные образцы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line id="shape_0" from="5566,3706" to="5566,5507" stroked="t" style="position:absolute">
                  <v:stroke color="#4a7ebb" weight="9360" joinstyle="round" endcap="flat"/>
                  <v:fill o:detectmouseclick="t" on="false"/>
                </v:line>
                <v:rect id="shape_0" fillcolor="white" stroked="t" style="position:absolute;left:5926;top:3874;width:2828;height:55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 xml:space="preserve">Деловая репутация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5926;top:4572;width:2828;height:50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 xml:space="preserve">Коммерческая тайна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5926;top:5316;width:2828;height:81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Наименование места происхождения товара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line id="shape_0" from="213,3418" to="992,3418" stroked="t" style="position:absolute;flip:x">
                  <v:stroke color="#4a7ebb" weight="9360" joinstyle="round" endcap="flat"/>
                  <v:fill o:detectmouseclick="t" on="false"/>
                </v:line>
                <v:line id="shape_0" from="8758,3418" to="9489,3418" stroked="t" style="position:absolute">
                  <v:stroke color="#4a7ebb" weight="9360" joinstyle="round" endcap="flat"/>
                  <v:fill o:detectmouseclick="t" on="false"/>
                </v:line>
                <v:line id="shape_0" from="213,3418" to="213,6275" stroked="t" style="position:absolute">
                  <v:stroke color="#4a7ebb" weight="9360" joinstyle="round" endcap="flat"/>
                  <v:fill o:detectmouseclick="t" on="false"/>
                </v:line>
                <v:line id="shape_0" from="9490,3418" to="9490,6347" stroked="t" style="position:absolute">
                  <v:stroke color="#4a7ebb" weight="9360" joinstyle="round" endcap="flat"/>
                  <v:fill o:detectmouseclick="t" on="false"/>
                </v:line>
                <v:line id="shape_0" from="213,6276" to="9489,6347" stroked="t" style="position:absolute">
                  <v:stroke color="#4a7ebb" weight="9360" joinstyle="round" endcap="flat"/>
                  <v:fill o:detectmouseclick="t" on="false"/>
                </v:line>
                <v:rect id="shape_0" fillcolor="white" stroked="t" style="position:absolute;left:2373;top:6565;width:3357;height:8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Изыскание прогрессивных технологических процессов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line id="shape_0" from="1425,6348" to="1425,10082" stroked="t" style="position:absolute">
                  <v:stroke color="#4a7ebb" weight="9360" joinstyle="round" endcap="flat"/>
                  <v:fill o:detectmouseclick="t" on="false"/>
                </v:line>
                <v:rect id="shape_0" fillcolor="white" stroked="t" style="position:absolute;left:2373;top:7597;width:3357;height:103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Повышение качества надежности и долговечности продукции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2373;top:8835;width:3357;height:76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Модернизация выпускаемой продукции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  <v:rect id="shape_0" fillcolor="white" stroked="t" style="position:absolute;left:2373;top:9843;width:3357;height:76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asciiTheme="minorHAnsi" w:cstheme="minorBidi" w:eastAsiaTheme="minorHAnsi" w:hAnsiTheme="minorHAnsi" w:eastAsia="Calibri" w:ascii="Calibri" w:hAnsi="Calibri"/>
                            <w:color w:val="000000"/>
                          </w:rPr>
                          <w:t>Интеллектуализация производства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f79646" weight="25560" joinstyle="round" endcap="flat"/>
                </v:rect>
              </v:group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>В связи с этим возникает необходимость в определении понятия НИР, как продукта инновационной разработки в общей интегрированной логистической системе. Для этого определим понятие НИР. Многие авторы научных трудов определяют понятие НИР как процесс создания технических или экономических объектов, а также их усовершенствование или принципиальное изменение. Представим на рис. 1 разнообразие НИР, составленных авторами [1].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C520EC0">
                <wp:simplePos x="0" y="0"/>
                <wp:positionH relativeFrom="column">
                  <wp:posOffset>2007870</wp:posOffset>
                </wp:positionH>
                <wp:positionV relativeFrom="paragraph">
                  <wp:posOffset>106680</wp:posOffset>
                </wp:positionV>
                <wp:extent cx="2540" cy="85725"/>
                <wp:effectExtent l="95250" t="19050" r="114300" b="49530"/>
                <wp:wrapNone/>
                <wp:docPr id="2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2A6999D9">
                <wp:simplePos x="0" y="0"/>
                <wp:positionH relativeFrom="column">
                  <wp:posOffset>4301490</wp:posOffset>
                </wp:positionH>
                <wp:positionV relativeFrom="paragraph">
                  <wp:posOffset>106680</wp:posOffset>
                </wp:positionV>
                <wp:extent cx="2540" cy="85725"/>
                <wp:effectExtent l="95250" t="19050" r="114300" b="49530"/>
                <wp:wrapNone/>
                <wp:docPr id="3" name="Прямая со стрелкой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8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Рис.1. Понятие научно-исследовательских разработок (НИР)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Представленное понятие формирует четкое представление, что закладывается в инновационный продукт, который должен быть использован в интегрированной логистической системе при передаче его конечному потребителю (заказчику).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 в связи с тем, что процесс создания и внедрения НИР носит сложный и разнообразный характер, то до передачи его конечному потребителю (заказчику) должен быть реализован многогранный интегрированный логистический процесс, который выражается в [3]: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технической подготовки производства для опытно-конструкторских работ по доведению НИР до использования в производственном процессе.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Передача НИР конечному потребителю.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авторами представляется разделение интегрированной логистической системы на два самостоятельных потока: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инновационный логистический поток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классический интегрированный логистический поток.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каждом из которых, научно-исследовательская разработка выполняет свои задачи и имеет функции.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основное место НИР в инновационном логистическом потоке определяется степенью потребления НИР и изученностью рынка товаров, в которых используется указанный объект.  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Интеллектуальная собственность как особый объект оценки. Н. Н. Доможирова, Е. В. Топоркова ; Федер. агентство по образованию, ГОУ ВПО "Урал. гос. техн. Ун-т-УПИ", Издат-во УГТУ-УПИ, 2005. 173с.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2. Карпова Н.П., Логистика как управленческая инновация в рыночном пространстве, 2011 г. С.71-75.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3. Портер М.Э. Конкуренция: пер. с англ. М.,2005. С. 45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4. Фатхутдинов Р.А. Инновационный менеджмент. СПб., 2008. С. 16.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ranslationchunk" w:customStyle="1">
    <w:name w:val="translation-chunk"/>
    <w:basedOn w:val="DefaultParagraphFont"/>
    <w:qFormat/>
    <w:rsid w:val="00d67ffb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f122a8"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LibreOffice/6.0.5.2$Linux_X86_64 LibreOffice_project/00m0$Build-2</Application>
  <Pages>3</Pages>
  <Words>596</Words>
  <Characters>4424</Characters>
  <CharactersWithSpaces>4993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2019-04-17T18:17:00Z</dcterms:created>
  <dc:creator>User</dc:creator>
  <dc:description/>
  <dc:language>ru-RU</dc:language>
  <cp:lastModifiedBy/>
  <dcterms:modified xsi:type="dcterms:W3CDTF">2019-05-20T12:15:13Z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